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6A3A0" w14:textId="77777777" w:rsidR="007B52CB" w:rsidRPr="007B52CB" w:rsidRDefault="007B52CB" w:rsidP="007B52CB">
      <w:pPr>
        <w:jc w:val="center"/>
        <w:rPr>
          <w:rFonts w:ascii="Times New Roman" w:hAnsi="Times New Roman" w:cs="Times New Roman"/>
          <w:b/>
          <w:sz w:val="24"/>
          <w:szCs w:val="24"/>
        </w:rPr>
      </w:pPr>
      <w:bookmarkStart w:id="0" w:name="_GoBack"/>
      <w:bookmarkEnd w:id="0"/>
      <w:r w:rsidRPr="007B52CB">
        <w:rPr>
          <w:rFonts w:ascii="Times New Roman" w:hAnsi="Times New Roman" w:cs="Times New Roman"/>
          <w:b/>
          <w:sz w:val="24"/>
          <w:szCs w:val="24"/>
        </w:rPr>
        <w:t>Phụ lục I</w:t>
      </w:r>
      <w:r>
        <w:rPr>
          <w:rFonts w:ascii="Times New Roman" w:hAnsi="Times New Roman" w:cs="Times New Roman"/>
          <w:b/>
          <w:sz w:val="24"/>
          <w:szCs w:val="24"/>
        </w:rPr>
        <w:t>I</w:t>
      </w:r>
    </w:p>
    <w:p w14:paraId="7270100E" w14:textId="77777777" w:rsidR="00E610F5" w:rsidRDefault="007B52CB" w:rsidP="007B52CB">
      <w:pPr>
        <w:jc w:val="center"/>
        <w:rPr>
          <w:rFonts w:ascii="Times New Roman" w:hAnsi="Times New Roman" w:cs="Times New Roman"/>
          <w:b/>
          <w:sz w:val="24"/>
          <w:szCs w:val="24"/>
        </w:rPr>
      </w:pPr>
      <w:r>
        <w:rPr>
          <w:rFonts w:ascii="Times New Roman" w:hAnsi="Times New Roman" w:cs="Times New Roman"/>
          <w:b/>
          <w:sz w:val="24"/>
          <w:szCs w:val="24"/>
        </w:rPr>
        <w:t>THAY ĐỔI</w:t>
      </w:r>
      <w:r w:rsidRPr="007B52CB">
        <w:rPr>
          <w:rFonts w:ascii="Times New Roman" w:hAnsi="Times New Roman" w:cs="Times New Roman"/>
          <w:b/>
          <w:sz w:val="24"/>
          <w:szCs w:val="24"/>
        </w:rPr>
        <w:t xml:space="preserve"> THÔNG TIN THỨC ĂN CHĂN NUÔI SẢN XUẤT TRONG NƯỚC</w:t>
      </w:r>
    </w:p>
    <w:tbl>
      <w:tblPr>
        <w:tblW w:w="16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588"/>
        <w:gridCol w:w="1522"/>
        <w:gridCol w:w="1640"/>
        <w:gridCol w:w="1633"/>
        <w:gridCol w:w="4678"/>
        <w:gridCol w:w="4394"/>
        <w:gridCol w:w="10"/>
      </w:tblGrid>
      <w:tr w:rsidR="00877138" w:rsidRPr="006E3772" w14:paraId="5BF9C140" w14:textId="77777777" w:rsidTr="00CD4618">
        <w:trPr>
          <w:trHeight w:val="722"/>
          <w:tblHeader/>
        </w:trPr>
        <w:tc>
          <w:tcPr>
            <w:tcW w:w="705" w:type="dxa"/>
            <w:vMerge w:val="restart"/>
            <w:shd w:val="clear" w:color="auto" w:fill="auto"/>
            <w:vAlign w:val="center"/>
            <w:hideMark/>
          </w:tcPr>
          <w:p w14:paraId="5024EE9C" w14:textId="77777777" w:rsidR="00877138" w:rsidRPr="00877138" w:rsidRDefault="00877138" w:rsidP="00877138">
            <w:pPr>
              <w:spacing w:after="0" w:line="240" w:lineRule="auto"/>
              <w:jc w:val="center"/>
              <w:rPr>
                <w:rFonts w:ascii="Times New Roman" w:eastAsia="Times New Roman" w:hAnsi="Times New Roman" w:cs="Times New Roman"/>
                <w:b/>
                <w:bCs/>
                <w:color w:val="000000"/>
              </w:rPr>
            </w:pPr>
            <w:r w:rsidRPr="00877138">
              <w:rPr>
                <w:rFonts w:ascii="Times New Roman" w:eastAsia="Times New Roman" w:hAnsi="Times New Roman" w:cs="Times New Roman"/>
                <w:b/>
                <w:bCs/>
                <w:color w:val="000000"/>
              </w:rPr>
              <w:t>TT</w:t>
            </w:r>
          </w:p>
        </w:tc>
        <w:tc>
          <w:tcPr>
            <w:tcW w:w="1588" w:type="dxa"/>
            <w:vMerge w:val="restart"/>
            <w:shd w:val="clear" w:color="auto" w:fill="auto"/>
            <w:vAlign w:val="center"/>
            <w:hideMark/>
          </w:tcPr>
          <w:p w14:paraId="33E2A486" w14:textId="77777777" w:rsidR="00877138" w:rsidRPr="00877138" w:rsidRDefault="00877138" w:rsidP="00877138">
            <w:pPr>
              <w:spacing w:after="0" w:line="240" w:lineRule="auto"/>
              <w:jc w:val="center"/>
              <w:rPr>
                <w:rFonts w:ascii="Times New Roman" w:eastAsia="Times New Roman" w:hAnsi="Times New Roman" w:cs="Times New Roman"/>
                <w:b/>
                <w:bCs/>
                <w:color w:val="000000"/>
              </w:rPr>
            </w:pPr>
            <w:r w:rsidRPr="00877138">
              <w:rPr>
                <w:rFonts w:ascii="Times New Roman" w:eastAsia="Times New Roman" w:hAnsi="Times New Roman" w:cs="Times New Roman"/>
                <w:b/>
                <w:bCs/>
                <w:color w:val="000000"/>
              </w:rPr>
              <w:t>Tên thức ăn chăn nuôi</w:t>
            </w:r>
          </w:p>
        </w:tc>
        <w:tc>
          <w:tcPr>
            <w:tcW w:w="1522" w:type="dxa"/>
            <w:vMerge w:val="restart"/>
            <w:shd w:val="clear" w:color="auto" w:fill="auto"/>
            <w:vAlign w:val="center"/>
            <w:hideMark/>
          </w:tcPr>
          <w:p w14:paraId="18CE77F5" w14:textId="77777777" w:rsidR="00877138" w:rsidRPr="00877138" w:rsidRDefault="00877138" w:rsidP="00877138">
            <w:pPr>
              <w:spacing w:after="0" w:line="240" w:lineRule="auto"/>
              <w:jc w:val="center"/>
              <w:rPr>
                <w:rFonts w:ascii="Times New Roman" w:eastAsia="Times New Roman" w:hAnsi="Times New Roman" w:cs="Times New Roman"/>
                <w:b/>
                <w:bCs/>
                <w:color w:val="000000"/>
              </w:rPr>
            </w:pPr>
            <w:r w:rsidRPr="00877138">
              <w:rPr>
                <w:rFonts w:ascii="Times New Roman" w:eastAsia="Times New Roman" w:hAnsi="Times New Roman" w:cs="Times New Roman"/>
                <w:b/>
                <w:bCs/>
                <w:color w:val="000000"/>
              </w:rPr>
              <w:t>Tên thương mại</w:t>
            </w:r>
          </w:p>
        </w:tc>
        <w:tc>
          <w:tcPr>
            <w:tcW w:w="1640" w:type="dxa"/>
            <w:vMerge w:val="restart"/>
            <w:shd w:val="clear" w:color="auto" w:fill="auto"/>
            <w:vAlign w:val="center"/>
            <w:hideMark/>
          </w:tcPr>
          <w:p w14:paraId="43DCAC39" w14:textId="77777777" w:rsidR="00877138" w:rsidRPr="00877138" w:rsidRDefault="00877138" w:rsidP="00877138">
            <w:pPr>
              <w:spacing w:after="0" w:line="240" w:lineRule="auto"/>
              <w:jc w:val="center"/>
              <w:rPr>
                <w:rFonts w:ascii="Times New Roman" w:eastAsia="Times New Roman" w:hAnsi="Times New Roman" w:cs="Times New Roman"/>
                <w:b/>
                <w:bCs/>
                <w:color w:val="000000"/>
              </w:rPr>
            </w:pPr>
            <w:r w:rsidRPr="00877138">
              <w:rPr>
                <w:rFonts w:ascii="Times New Roman" w:eastAsia="Times New Roman" w:hAnsi="Times New Roman" w:cs="Times New Roman"/>
                <w:b/>
                <w:bCs/>
                <w:color w:val="000000"/>
              </w:rPr>
              <w:t>Số tiêu chuẩn công bố áp dụng</w:t>
            </w:r>
          </w:p>
        </w:tc>
        <w:tc>
          <w:tcPr>
            <w:tcW w:w="1633" w:type="dxa"/>
            <w:vMerge w:val="restart"/>
            <w:shd w:val="clear" w:color="auto" w:fill="auto"/>
            <w:vAlign w:val="center"/>
            <w:hideMark/>
          </w:tcPr>
          <w:p w14:paraId="03C7E5B8" w14:textId="77777777" w:rsidR="00877138" w:rsidRPr="00877138" w:rsidRDefault="00877138" w:rsidP="00877138">
            <w:pPr>
              <w:spacing w:after="0" w:line="240" w:lineRule="auto"/>
              <w:jc w:val="center"/>
              <w:rPr>
                <w:rFonts w:ascii="Times New Roman" w:eastAsia="Times New Roman" w:hAnsi="Times New Roman" w:cs="Times New Roman"/>
                <w:b/>
                <w:bCs/>
                <w:color w:val="000000"/>
              </w:rPr>
            </w:pPr>
            <w:r w:rsidRPr="00877138">
              <w:rPr>
                <w:rFonts w:ascii="Times New Roman" w:eastAsia="Times New Roman" w:hAnsi="Times New Roman" w:cs="Times New Roman"/>
                <w:b/>
                <w:bCs/>
                <w:color w:val="000000"/>
              </w:rPr>
              <w:t>Mã số công nhận</w:t>
            </w:r>
          </w:p>
        </w:tc>
        <w:tc>
          <w:tcPr>
            <w:tcW w:w="9082" w:type="dxa"/>
            <w:gridSpan w:val="3"/>
            <w:shd w:val="clear" w:color="auto" w:fill="auto"/>
            <w:vAlign w:val="center"/>
            <w:hideMark/>
          </w:tcPr>
          <w:p w14:paraId="26C4839C" w14:textId="77777777" w:rsidR="00877138" w:rsidRPr="00877138" w:rsidRDefault="00877138" w:rsidP="00877138">
            <w:pPr>
              <w:spacing w:after="0" w:line="240" w:lineRule="auto"/>
              <w:jc w:val="center"/>
              <w:rPr>
                <w:rFonts w:ascii="Times New Roman" w:eastAsia="Times New Roman" w:hAnsi="Times New Roman" w:cs="Times New Roman"/>
                <w:b/>
                <w:bCs/>
                <w:color w:val="000000"/>
              </w:rPr>
            </w:pPr>
            <w:r w:rsidRPr="00877138">
              <w:rPr>
                <w:rFonts w:ascii="Times New Roman" w:eastAsia="Times New Roman" w:hAnsi="Times New Roman" w:cs="Times New Roman"/>
                <w:b/>
                <w:bCs/>
                <w:color w:val="000000"/>
              </w:rPr>
              <w:t xml:space="preserve">Thông tin sản phẩm trên Cổng thông tin điện tử </w:t>
            </w:r>
            <w:r w:rsidRPr="00877138">
              <w:rPr>
                <w:rFonts w:ascii="Times New Roman" w:eastAsia="Times New Roman" w:hAnsi="Times New Roman" w:cs="Times New Roman"/>
                <w:b/>
                <w:bCs/>
                <w:color w:val="000000"/>
              </w:rPr>
              <w:br/>
              <w:t>của Bộ Nông nghiệp và Môi trường</w:t>
            </w:r>
          </w:p>
        </w:tc>
      </w:tr>
      <w:tr w:rsidR="00877138" w:rsidRPr="006E3772" w14:paraId="1BBA45AF" w14:textId="77777777" w:rsidTr="00CD4618">
        <w:trPr>
          <w:gridAfter w:val="1"/>
          <w:wAfter w:w="10" w:type="dxa"/>
          <w:trHeight w:val="701"/>
          <w:tblHeader/>
        </w:trPr>
        <w:tc>
          <w:tcPr>
            <w:tcW w:w="705" w:type="dxa"/>
            <w:vMerge/>
            <w:vAlign w:val="center"/>
            <w:hideMark/>
          </w:tcPr>
          <w:p w14:paraId="17779C54" w14:textId="77777777" w:rsidR="00877138" w:rsidRPr="00877138" w:rsidRDefault="00877138" w:rsidP="00877138">
            <w:pPr>
              <w:spacing w:after="0" w:line="240" w:lineRule="auto"/>
              <w:rPr>
                <w:rFonts w:ascii="Times New Roman" w:eastAsia="Times New Roman" w:hAnsi="Times New Roman" w:cs="Times New Roman"/>
                <w:b/>
                <w:bCs/>
                <w:color w:val="000000"/>
              </w:rPr>
            </w:pPr>
          </w:p>
        </w:tc>
        <w:tc>
          <w:tcPr>
            <w:tcW w:w="1588" w:type="dxa"/>
            <w:vMerge/>
            <w:vAlign w:val="center"/>
            <w:hideMark/>
          </w:tcPr>
          <w:p w14:paraId="62B50174" w14:textId="77777777" w:rsidR="00877138" w:rsidRPr="00877138" w:rsidRDefault="00877138" w:rsidP="00877138">
            <w:pPr>
              <w:spacing w:after="0" w:line="240" w:lineRule="auto"/>
              <w:rPr>
                <w:rFonts w:ascii="Times New Roman" w:eastAsia="Times New Roman" w:hAnsi="Times New Roman" w:cs="Times New Roman"/>
                <w:b/>
                <w:bCs/>
                <w:color w:val="000000"/>
              </w:rPr>
            </w:pPr>
          </w:p>
        </w:tc>
        <w:tc>
          <w:tcPr>
            <w:tcW w:w="1522" w:type="dxa"/>
            <w:vMerge/>
            <w:vAlign w:val="center"/>
            <w:hideMark/>
          </w:tcPr>
          <w:p w14:paraId="5505AF28" w14:textId="77777777" w:rsidR="00877138" w:rsidRPr="00877138" w:rsidRDefault="00877138" w:rsidP="00877138">
            <w:pPr>
              <w:spacing w:after="0" w:line="240" w:lineRule="auto"/>
              <w:rPr>
                <w:rFonts w:ascii="Times New Roman" w:eastAsia="Times New Roman" w:hAnsi="Times New Roman" w:cs="Times New Roman"/>
                <w:b/>
                <w:bCs/>
                <w:color w:val="000000"/>
              </w:rPr>
            </w:pPr>
          </w:p>
        </w:tc>
        <w:tc>
          <w:tcPr>
            <w:tcW w:w="1640" w:type="dxa"/>
            <w:vMerge/>
            <w:vAlign w:val="center"/>
            <w:hideMark/>
          </w:tcPr>
          <w:p w14:paraId="561D8093" w14:textId="77777777" w:rsidR="00877138" w:rsidRPr="00877138" w:rsidRDefault="00877138" w:rsidP="00877138">
            <w:pPr>
              <w:spacing w:after="0" w:line="240" w:lineRule="auto"/>
              <w:rPr>
                <w:rFonts w:ascii="Times New Roman" w:eastAsia="Times New Roman" w:hAnsi="Times New Roman" w:cs="Times New Roman"/>
                <w:b/>
                <w:bCs/>
                <w:color w:val="000000"/>
              </w:rPr>
            </w:pPr>
          </w:p>
        </w:tc>
        <w:tc>
          <w:tcPr>
            <w:tcW w:w="1633" w:type="dxa"/>
            <w:vMerge/>
            <w:vAlign w:val="center"/>
            <w:hideMark/>
          </w:tcPr>
          <w:p w14:paraId="44DA6896" w14:textId="77777777" w:rsidR="00877138" w:rsidRPr="00877138" w:rsidRDefault="00877138" w:rsidP="00877138">
            <w:pPr>
              <w:spacing w:after="0" w:line="240" w:lineRule="auto"/>
              <w:rPr>
                <w:rFonts w:ascii="Times New Roman" w:eastAsia="Times New Roman" w:hAnsi="Times New Roman" w:cs="Times New Roman"/>
                <w:b/>
                <w:bCs/>
                <w:color w:val="000000"/>
              </w:rPr>
            </w:pPr>
          </w:p>
        </w:tc>
        <w:tc>
          <w:tcPr>
            <w:tcW w:w="4678" w:type="dxa"/>
            <w:shd w:val="clear" w:color="auto" w:fill="auto"/>
            <w:vAlign w:val="center"/>
            <w:hideMark/>
          </w:tcPr>
          <w:p w14:paraId="09EB0C86" w14:textId="77777777" w:rsidR="00877138" w:rsidRPr="00877138" w:rsidRDefault="00877138" w:rsidP="00877138">
            <w:pPr>
              <w:spacing w:after="0" w:line="240" w:lineRule="auto"/>
              <w:jc w:val="center"/>
              <w:rPr>
                <w:rFonts w:ascii="Times New Roman" w:eastAsia="Times New Roman" w:hAnsi="Times New Roman" w:cs="Times New Roman"/>
                <w:b/>
                <w:bCs/>
                <w:color w:val="000000"/>
              </w:rPr>
            </w:pPr>
            <w:r w:rsidRPr="00877138">
              <w:rPr>
                <w:rFonts w:ascii="Times New Roman" w:eastAsia="Times New Roman" w:hAnsi="Times New Roman" w:cs="Times New Roman"/>
                <w:b/>
                <w:bCs/>
                <w:color w:val="000000"/>
              </w:rPr>
              <w:t>Thông tin đã công bố</w:t>
            </w:r>
          </w:p>
        </w:tc>
        <w:tc>
          <w:tcPr>
            <w:tcW w:w="4394" w:type="dxa"/>
            <w:shd w:val="clear" w:color="auto" w:fill="auto"/>
            <w:vAlign w:val="center"/>
            <w:hideMark/>
          </w:tcPr>
          <w:p w14:paraId="194C35D7" w14:textId="77777777" w:rsidR="00877138" w:rsidRPr="00877138" w:rsidRDefault="00877138" w:rsidP="00877138">
            <w:pPr>
              <w:spacing w:after="0" w:line="240" w:lineRule="auto"/>
              <w:jc w:val="center"/>
              <w:rPr>
                <w:rFonts w:ascii="Times New Roman" w:eastAsia="Times New Roman" w:hAnsi="Times New Roman" w:cs="Times New Roman"/>
                <w:b/>
                <w:bCs/>
                <w:color w:val="000000"/>
              </w:rPr>
            </w:pPr>
            <w:r w:rsidRPr="00877138">
              <w:rPr>
                <w:rFonts w:ascii="Times New Roman" w:eastAsia="Times New Roman" w:hAnsi="Times New Roman" w:cs="Times New Roman"/>
                <w:b/>
                <w:bCs/>
                <w:color w:val="000000"/>
              </w:rPr>
              <w:t>Thông tin thay đổi</w:t>
            </w:r>
          </w:p>
        </w:tc>
      </w:tr>
      <w:tr w:rsidR="006E3772" w:rsidRPr="006E3772" w14:paraId="1256427A" w14:textId="77777777" w:rsidTr="006E3772">
        <w:trPr>
          <w:gridAfter w:val="1"/>
          <w:wAfter w:w="10" w:type="dxa"/>
          <w:trHeight w:val="701"/>
        </w:trPr>
        <w:tc>
          <w:tcPr>
            <w:tcW w:w="705" w:type="dxa"/>
            <w:vAlign w:val="center"/>
          </w:tcPr>
          <w:p w14:paraId="5410167A" w14:textId="77777777" w:rsidR="006E3772" w:rsidRPr="006E3772" w:rsidRDefault="006E3772" w:rsidP="006E3772">
            <w:pPr>
              <w:pStyle w:val="TableParagraph"/>
              <w:spacing w:before="51"/>
              <w:ind w:left="12"/>
              <w:jc w:val="center"/>
            </w:pPr>
            <w:r w:rsidRPr="006E3772">
              <w:rPr>
                <w:spacing w:val="-10"/>
              </w:rPr>
              <w:t>1</w:t>
            </w:r>
          </w:p>
        </w:tc>
        <w:tc>
          <w:tcPr>
            <w:tcW w:w="1588" w:type="dxa"/>
            <w:vAlign w:val="center"/>
          </w:tcPr>
          <w:p w14:paraId="083B203D" w14:textId="77777777" w:rsidR="006E3772" w:rsidRPr="006E3772" w:rsidRDefault="007B52CB" w:rsidP="006E3772">
            <w:pPr>
              <w:pStyle w:val="TableParagraph"/>
              <w:jc w:val="center"/>
            </w:pPr>
            <w:r w:rsidRPr="006E3772">
              <w:t>Thức ăn bổ sung vitamin – khoáng – amino acid</w:t>
            </w:r>
          </w:p>
        </w:tc>
        <w:tc>
          <w:tcPr>
            <w:tcW w:w="1522" w:type="dxa"/>
            <w:vAlign w:val="center"/>
          </w:tcPr>
          <w:p w14:paraId="5F50766F" w14:textId="77777777" w:rsidR="006E3772" w:rsidRPr="006E3772" w:rsidRDefault="006E3772" w:rsidP="006E3772">
            <w:pPr>
              <w:jc w:val="center"/>
              <w:rPr>
                <w:rFonts w:ascii="Times New Roman" w:hAnsi="Times New Roman" w:cs="Times New Roman"/>
              </w:rPr>
            </w:pPr>
            <w:r w:rsidRPr="006E3772">
              <w:rPr>
                <w:rFonts w:ascii="Times New Roman" w:hAnsi="Times New Roman" w:cs="Times New Roman"/>
              </w:rPr>
              <w:t>Multisol, Nutrilife Pro</w:t>
            </w:r>
          </w:p>
        </w:tc>
        <w:tc>
          <w:tcPr>
            <w:tcW w:w="1640" w:type="dxa"/>
            <w:vAlign w:val="center"/>
          </w:tcPr>
          <w:p w14:paraId="2CDC7BF5" w14:textId="77777777" w:rsidR="006E3772" w:rsidRPr="006E3772" w:rsidRDefault="006E3772" w:rsidP="006E3772">
            <w:pPr>
              <w:pStyle w:val="TableParagraph"/>
              <w:jc w:val="center"/>
              <w:rPr>
                <w:lang w:val="en-US"/>
              </w:rPr>
            </w:pPr>
            <w:r w:rsidRPr="006E3772">
              <w:rPr>
                <w:lang w:val="en-US"/>
              </w:rPr>
              <w:t>TCCS 09:2025/AC.CT</w:t>
            </w:r>
          </w:p>
        </w:tc>
        <w:tc>
          <w:tcPr>
            <w:tcW w:w="1633" w:type="dxa"/>
            <w:vAlign w:val="center"/>
          </w:tcPr>
          <w:p w14:paraId="218C349B" w14:textId="77777777" w:rsidR="006E3772" w:rsidRPr="006E3772" w:rsidRDefault="006E3772" w:rsidP="006E3772">
            <w:pPr>
              <w:pStyle w:val="TableParagraph"/>
              <w:jc w:val="center"/>
            </w:pPr>
            <w:r w:rsidRPr="006E3772">
              <w:t>43646-4/26-CNVN-ĐTV2</w:t>
            </w:r>
          </w:p>
        </w:tc>
        <w:tc>
          <w:tcPr>
            <w:tcW w:w="4678" w:type="dxa"/>
            <w:shd w:val="clear" w:color="auto" w:fill="auto"/>
          </w:tcPr>
          <w:p w14:paraId="1ACAE68B" w14:textId="77777777" w:rsidR="006E3772" w:rsidRPr="006E3772" w:rsidRDefault="006E3772" w:rsidP="006E3772">
            <w:pPr>
              <w:pStyle w:val="TableParagraph"/>
            </w:pPr>
            <w:r w:rsidRPr="006E3772">
              <w:rPr>
                <w:lang w:val="en-US"/>
              </w:rPr>
              <w:t xml:space="preserve">- </w:t>
            </w:r>
            <w:r w:rsidRPr="006E3772">
              <w:rPr>
                <w:b/>
                <w:lang w:val="en-US"/>
              </w:rPr>
              <w:t>Thành phần nguyên liệu</w:t>
            </w:r>
            <w:r w:rsidRPr="006E3772">
              <w:rPr>
                <w:lang w:val="en-US"/>
              </w:rPr>
              <w:t xml:space="preserve">: </w:t>
            </w:r>
            <w:r w:rsidRPr="006E3772">
              <w:t>Vitamin A (vitamin A propionate), Vitamin D3, Vitamin E, Vitamin K3 (menadione sodium bisulfite), Vitamin (B1, B2, B6, B12, B3, B5, B9), Methionine, CoSO4, Manganese Amino Acid Complex, Zinc Amino Acid Complex, KCl, NaCl, đường dextrose, đường lactose.</w:t>
            </w:r>
          </w:p>
          <w:p w14:paraId="74FB19DD" w14:textId="77777777" w:rsidR="006E3772" w:rsidRPr="006E3772" w:rsidRDefault="006E3772" w:rsidP="006E3772">
            <w:pPr>
              <w:pStyle w:val="TableParagraph"/>
              <w:rPr>
                <w:b/>
                <w:lang w:val="en-US"/>
              </w:rPr>
            </w:pPr>
            <w:r w:rsidRPr="006E3772">
              <w:rPr>
                <w:b/>
                <w:lang w:val="en-US"/>
              </w:rPr>
              <w:t xml:space="preserve">- Hạn sử dụng: </w:t>
            </w:r>
            <w:r w:rsidRPr="006E3772">
              <w:rPr>
                <w:lang w:val="en-US"/>
              </w:rPr>
              <w:t>12 tháng</w:t>
            </w:r>
          </w:p>
          <w:p w14:paraId="601C3C67" w14:textId="77777777" w:rsidR="006E3772" w:rsidRPr="006E3772" w:rsidRDefault="006E3772" w:rsidP="006E3772">
            <w:pPr>
              <w:pStyle w:val="TableParagraph"/>
              <w:rPr>
                <w:lang w:val="en-US"/>
              </w:rPr>
            </w:pPr>
            <w:r w:rsidRPr="006E3772">
              <w:rPr>
                <w:lang w:val="en-US"/>
              </w:rPr>
              <w:t xml:space="preserve">- </w:t>
            </w:r>
            <w:r w:rsidRPr="006E3772">
              <w:rPr>
                <w:b/>
                <w:lang w:val="en-US"/>
              </w:rPr>
              <w:t>Hướng dẫn sử dụng</w:t>
            </w:r>
            <w:r w:rsidRPr="006E3772">
              <w:rPr>
                <w:lang w:val="en-US"/>
              </w:rPr>
              <w:t>:</w:t>
            </w:r>
          </w:p>
          <w:p w14:paraId="364624D8" w14:textId="77777777" w:rsidR="006E3772" w:rsidRPr="006E3772" w:rsidRDefault="006E3772" w:rsidP="006E3772">
            <w:pPr>
              <w:pStyle w:val="NormalWeb"/>
              <w:spacing w:before="0" w:beforeAutospacing="0" w:after="0" w:afterAutospacing="0" w:line="288" w:lineRule="auto"/>
              <w:ind w:firstLine="142"/>
              <w:jc w:val="both"/>
              <w:rPr>
                <w:rFonts w:ascii="Times New Roman" w:hAnsi="Times New Roman" w:cs="Times New Roman"/>
                <w:b/>
                <w:sz w:val="22"/>
                <w:szCs w:val="22"/>
                <w:lang w:val="it-IT"/>
              </w:rPr>
            </w:pPr>
            <w:r w:rsidRPr="006E3772">
              <w:rPr>
                <w:rFonts w:ascii="Times New Roman" w:hAnsi="Times New Roman" w:cs="Times New Roman"/>
                <w:bCs/>
                <w:color w:val="000000" w:themeColor="text1"/>
                <w:sz w:val="22"/>
                <w:szCs w:val="22"/>
              </w:rPr>
              <w:t>Pha nước uống</w:t>
            </w:r>
          </w:p>
          <w:p w14:paraId="3C003BC0"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b/>
                <w:bCs/>
                <w:color w:val="000000" w:themeColor="text1"/>
                <w:sz w:val="22"/>
                <w:szCs w:val="22"/>
              </w:rPr>
            </w:pPr>
            <w:r w:rsidRPr="006E3772">
              <w:rPr>
                <w:rStyle w:val="Strong"/>
                <w:rFonts w:ascii="Times New Roman" w:hAnsi="Times New Roman" w:cs="Times New Roman"/>
                <w:i/>
                <w:iCs/>
                <w:color w:val="000000" w:themeColor="text1"/>
                <w:sz w:val="22"/>
                <w:szCs w:val="22"/>
              </w:rPr>
              <w:t xml:space="preserve">Trên gà thịt: </w:t>
            </w:r>
            <w:r w:rsidRPr="006E3772">
              <w:rPr>
                <w:rStyle w:val="Strong"/>
                <w:rFonts w:ascii="Times New Roman" w:hAnsi="Times New Roman" w:cs="Times New Roman"/>
                <w:color w:val="000000" w:themeColor="text1"/>
                <w:sz w:val="22"/>
                <w:szCs w:val="22"/>
              </w:rPr>
              <w:t>100g/100 lít nước uống</w:t>
            </w:r>
          </w:p>
          <w:p w14:paraId="700100F3"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color w:val="000000" w:themeColor="text1"/>
                <w:sz w:val="22"/>
                <w:szCs w:val="22"/>
              </w:rPr>
            </w:pPr>
            <w:r w:rsidRPr="006E3772">
              <w:rPr>
                <w:rFonts w:ascii="Times New Roman" w:hAnsi="Times New Roman" w:cs="Times New Roman"/>
                <w:color w:val="000000" w:themeColor="text1"/>
                <w:sz w:val="22"/>
                <w:szCs w:val="22"/>
              </w:rPr>
              <w:t>Trong 7 ngày tuổi đầu tiên để chống stress. Sử dụng liên tục trong 7 ngày khi chuyển đổi thức ăn.</w:t>
            </w:r>
          </w:p>
          <w:p w14:paraId="718E6010"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color w:val="000000" w:themeColor="text1"/>
                <w:sz w:val="22"/>
                <w:szCs w:val="22"/>
              </w:rPr>
            </w:pPr>
            <w:r w:rsidRPr="006E3772">
              <w:rPr>
                <w:rFonts w:ascii="Times New Roman" w:hAnsi="Times New Roman" w:cs="Times New Roman"/>
                <w:color w:val="000000" w:themeColor="text1"/>
                <w:sz w:val="22"/>
                <w:szCs w:val="22"/>
              </w:rPr>
              <w:t>Có thể sử dụng liên tục trong những ngày bị stress hoặc bệnh.</w:t>
            </w:r>
          </w:p>
          <w:p w14:paraId="7E083454"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color w:val="000000" w:themeColor="text1"/>
                <w:sz w:val="22"/>
                <w:szCs w:val="22"/>
              </w:rPr>
            </w:pPr>
            <w:r w:rsidRPr="006E3772">
              <w:rPr>
                <w:rFonts w:ascii="Times New Roman" w:hAnsi="Times New Roman" w:cs="Times New Roman"/>
                <w:b/>
                <w:bCs/>
                <w:i/>
                <w:iCs/>
                <w:color w:val="000000" w:themeColor="text1"/>
                <w:sz w:val="22"/>
                <w:szCs w:val="22"/>
              </w:rPr>
              <w:t>Trên gà đẻ, gà giống:</w:t>
            </w:r>
            <w:r w:rsidRPr="006E3772">
              <w:rPr>
                <w:rFonts w:ascii="Times New Roman" w:hAnsi="Times New Roman" w:cs="Times New Roman"/>
                <w:color w:val="000000" w:themeColor="text1"/>
                <w:sz w:val="22"/>
                <w:szCs w:val="22"/>
              </w:rPr>
              <w:t xml:space="preserve"> </w:t>
            </w:r>
            <w:r w:rsidRPr="006E3772">
              <w:rPr>
                <w:rStyle w:val="Strong"/>
                <w:rFonts w:ascii="Times New Roman" w:hAnsi="Times New Roman" w:cs="Times New Roman"/>
                <w:color w:val="000000" w:themeColor="text1"/>
                <w:sz w:val="22"/>
                <w:szCs w:val="22"/>
              </w:rPr>
              <w:t>100g/100 lít nước uống</w:t>
            </w:r>
            <w:r w:rsidRPr="006E3772">
              <w:rPr>
                <w:rFonts w:ascii="Times New Roman" w:hAnsi="Times New Roman" w:cs="Times New Roman"/>
                <w:color w:val="000000" w:themeColor="text1"/>
                <w:sz w:val="22"/>
                <w:szCs w:val="22"/>
              </w:rPr>
              <w:br/>
              <w:t>Trong 1 tuần đầu để chống stress.</w:t>
            </w:r>
          </w:p>
          <w:p w14:paraId="1BCC77B9"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color w:val="000000" w:themeColor="text1"/>
                <w:sz w:val="22"/>
                <w:szCs w:val="22"/>
              </w:rPr>
            </w:pPr>
            <w:r w:rsidRPr="006E3772">
              <w:rPr>
                <w:rFonts w:ascii="Times New Roman" w:hAnsi="Times New Roman" w:cs="Times New Roman"/>
                <w:color w:val="000000" w:themeColor="text1"/>
                <w:sz w:val="22"/>
                <w:szCs w:val="22"/>
              </w:rPr>
              <w:t>Sử dụng thường xuyên hoặc cách quãng để duy trì sự phát triển buồng trứng của gà trong giai đoạn 120-270 ngày tuổi.</w:t>
            </w:r>
          </w:p>
          <w:p w14:paraId="0E19BBC4"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color w:val="000000" w:themeColor="text1"/>
                <w:sz w:val="22"/>
                <w:szCs w:val="22"/>
              </w:rPr>
            </w:pPr>
            <w:r w:rsidRPr="006E3772">
              <w:rPr>
                <w:rFonts w:ascii="Times New Roman" w:hAnsi="Times New Roman" w:cs="Times New Roman"/>
                <w:color w:val="000000" w:themeColor="text1"/>
                <w:sz w:val="22"/>
                <w:szCs w:val="22"/>
              </w:rPr>
              <w:t>Định kỳ sử dụng cho gà đẻ để đảm bảo chất lượng và số lượng trứng.</w:t>
            </w:r>
          </w:p>
          <w:p w14:paraId="0C451397"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color w:val="000000" w:themeColor="text1"/>
                <w:sz w:val="22"/>
                <w:szCs w:val="22"/>
              </w:rPr>
            </w:pPr>
            <w:r w:rsidRPr="006E3772">
              <w:rPr>
                <w:rFonts w:ascii="Times New Roman" w:hAnsi="Times New Roman" w:cs="Times New Roman"/>
                <w:b/>
                <w:bCs/>
                <w:i/>
                <w:iCs/>
                <w:color w:val="000000" w:themeColor="text1"/>
                <w:sz w:val="22"/>
                <w:szCs w:val="22"/>
              </w:rPr>
              <w:t>Trên heo con:</w:t>
            </w:r>
            <w:r w:rsidRPr="006E3772">
              <w:rPr>
                <w:rFonts w:ascii="Times New Roman" w:hAnsi="Times New Roman" w:cs="Times New Roman"/>
                <w:color w:val="000000" w:themeColor="text1"/>
                <w:sz w:val="22"/>
                <w:szCs w:val="22"/>
              </w:rPr>
              <w:t xml:space="preserve"> 1g/5kg thể trọng: Pha nước uống hoặc trộn trong thức ăn.</w:t>
            </w:r>
          </w:p>
          <w:p w14:paraId="510D42F9" w14:textId="77777777" w:rsidR="006E3772" w:rsidRPr="006E3772" w:rsidRDefault="006E3772" w:rsidP="006E3772">
            <w:pPr>
              <w:shd w:val="clear" w:color="auto" w:fill="FFFFFF"/>
              <w:spacing w:line="288" w:lineRule="auto"/>
              <w:rPr>
                <w:rFonts w:ascii="Times New Roman" w:hAnsi="Times New Roman" w:cs="Times New Roman"/>
                <w:color w:val="000000" w:themeColor="text1"/>
                <w:lang w:val="en-GB" w:eastAsia="en-GB"/>
              </w:rPr>
            </w:pPr>
            <w:r w:rsidRPr="006E3772">
              <w:rPr>
                <w:rFonts w:ascii="Times New Roman" w:hAnsi="Times New Roman" w:cs="Times New Roman"/>
                <w:b/>
                <w:bCs/>
                <w:i/>
                <w:iCs/>
                <w:color w:val="000000" w:themeColor="text1"/>
              </w:rPr>
              <w:lastRenderedPageBreak/>
              <w:t>Trên heo nái:</w:t>
            </w:r>
            <w:r w:rsidRPr="006E3772">
              <w:rPr>
                <w:rFonts w:ascii="Times New Roman" w:hAnsi="Times New Roman" w:cs="Times New Roman"/>
                <w:color w:val="000000" w:themeColor="text1"/>
              </w:rPr>
              <w:t xml:space="preserve"> 1g/10kg thể trọng: Kích thích tiết sữa, nuôi thai</w:t>
            </w:r>
            <w:r w:rsidRPr="006E3772">
              <w:rPr>
                <w:rFonts w:ascii="Times New Roman" w:hAnsi="Times New Roman" w:cs="Times New Roman"/>
                <w:color w:val="000000" w:themeColor="text1"/>
                <w:lang w:val="en-GB" w:eastAsia="en-GB"/>
              </w:rPr>
              <w:t>.</w:t>
            </w:r>
          </w:p>
          <w:p w14:paraId="04CF305D" w14:textId="77777777" w:rsidR="006E3772" w:rsidRPr="006E3772" w:rsidRDefault="006E3772" w:rsidP="006E3772">
            <w:pPr>
              <w:shd w:val="clear" w:color="auto" w:fill="FFFFFF"/>
              <w:spacing w:line="288" w:lineRule="auto"/>
              <w:rPr>
                <w:rFonts w:ascii="Times New Roman" w:hAnsi="Times New Roman" w:cs="Times New Roman"/>
                <w:color w:val="000000" w:themeColor="text1"/>
                <w:lang w:val="en-GB" w:eastAsia="en-GB"/>
              </w:rPr>
            </w:pPr>
            <w:r w:rsidRPr="006E3772">
              <w:rPr>
                <w:rFonts w:ascii="Times New Roman" w:hAnsi="Times New Roman" w:cs="Times New Roman"/>
                <w:b/>
                <w:i/>
                <w:color w:val="000000" w:themeColor="text1"/>
                <w:lang w:val="en-GB" w:eastAsia="en-GB"/>
              </w:rPr>
              <w:t>Trâu, bò, cừu, dê:</w:t>
            </w:r>
            <w:r w:rsidRPr="006E3772">
              <w:rPr>
                <w:rFonts w:ascii="Times New Roman" w:hAnsi="Times New Roman" w:cs="Times New Roman"/>
                <w:color w:val="000000" w:themeColor="text1"/>
                <w:lang w:val="en-GB" w:eastAsia="en-GB"/>
              </w:rPr>
              <w:t xml:space="preserve"> 5 - 10g/ 100kg thể trọng. Pha nước uống hoặc trộn trong thức ăn.</w:t>
            </w:r>
          </w:p>
          <w:p w14:paraId="1B7F1476" w14:textId="77777777" w:rsidR="006E3772" w:rsidRPr="006E3772" w:rsidRDefault="006E3772" w:rsidP="006E3772">
            <w:pPr>
              <w:pStyle w:val="TableParagraph"/>
              <w:rPr>
                <w:lang w:val="en-US"/>
              </w:rPr>
            </w:pPr>
            <w:r w:rsidRPr="006E3772">
              <w:rPr>
                <w:b/>
                <w:i/>
                <w:color w:val="000000" w:themeColor="text1"/>
                <w:lang w:val="en-GB" w:eastAsia="en-GB"/>
              </w:rPr>
              <w:t>Bê, nghé, chó, mèo:</w:t>
            </w:r>
            <w:r w:rsidRPr="006E3772">
              <w:rPr>
                <w:color w:val="000000" w:themeColor="text1"/>
                <w:lang w:val="en-GB" w:eastAsia="en-GB"/>
              </w:rPr>
              <w:t xml:space="preserve"> 1g/ 5 kg trọng lượng. Pha nước uống</w:t>
            </w:r>
          </w:p>
        </w:tc>
        <w:tc>
          <w:tcPr>
            <w:tcW w:w="4394" w:type="dxa"/>
            <w:shd w:val="clear" w:color="auto" w:fill="auto"/>
          </w:tcPr>
          <w:p w14:paraId="7540C0F1" w14:textId="77777777" w:rsidR="006E3772" w:rsidRPr="006E3772" w:rsidRDefault="006E3772" w:rsidP="006E3772">
            <w:pPr>
              <w:pStyle w:val="TableParagraph"/>
            </w:pPr>
            <w:r w:rsidRPr="006E3772">
              <w:rPr>
                <w:b/>
                <w:lang w:val="en-US"/>
              </w:rPr>
              <w:lastRenderedPageBreak/>
              <w:t>- Thành phần nguyên liệu:</w:t>
            </w:r>
            <w:r w:rsidRPr="006E3772">
              <w:rPr>
                <w:lang w:val="en-US"/>
              </w:rPr>
              <w:t xml:space="preserve"> </w:t>
            </w:r>
            <w:r w:rsidRPr="006E3772">
              <w:t>Vitamin A, Vitamin D3, Vitamin E, Vitamin K3 (menadione sodium bisulfite), Vitamin (B1, B2, B6, B12, B3, B5, B9), Methionine, CoSO4, Manganese Amino Acid Complex, Zinc Amino Acid Complex, KCl, NaCl, đường dextrose, đường lactose.</w:t>
            </w:r>
          </w:p>
          <w:p w14:paraId="5036C1BB" w14:textId="77777777" w:rsidR="006E3772" w:rsidRPr="006E3772" w:rsidRDefault="006E3772" w:rsidP="006E3772">
            <w:pPr>
              <w:pStyle w:val="TableParagraph"/>
            </w:pPr>
          </w:p>
          <w:p w14:paraId="5FB2F73A" w14:textId="77777777" w:rsidR="006E3772" w:rsidRPr="006E3772" w:rsidRDefault="006E3772" w:rsidP="006E3772">
            <w:pPr>
              <w:pStyle w:val="TableParagraph"/>
              <w:rPr>
                <w:lang w:val="en-US"/>
              </w:rPr>
            </w:pPr>
            <w:r w:rsidRPr="006E3772">
              <w:rPr>
                <w:lang w:val="en-US"/>
              </w:rPr>
              <w:t xml:space="preserve">- </w:t>
            </w:r>
            <w:r w:rsidRPr="006E3772">
              <w:rPr>
                <w:b/>
                <w:lang w:val="en-US"/>
              </w:rPr>
              <w:t>Hạn sử dụng</w:t>
            </w:r>
            <w:r w:rsidRPr="006E3772">
              <w:rPr>
                <w:lang w:val="en-US"/>
              </w:rPr>
              <w:t>: 24 tháng</w:t>
            </w:r>
          </w:p>
          <w:p w14:paraId="6FC3532B" w14:textId="77777777" w:rsidR="006E3772" w:rsidRPr="006E3772" w:rsidRDefault="006E3772" w:rsidP="006E3772">
            <w:pPr>
              <w:pStyle w:val="TableParagraph"/>
              <w:rPr>
                <w:lang w:val="en-US"/>
              </w:rPr>
            </w:pPr>
            <w:r w:rsidRPr="006E3772">
              <w:rPr>
                <w:lang w:val="en-US"/>
              </w:rPr>
              <w:t xml:space="preserve">- </w:t>
            </w:r>
            <w:r w:rsidRPr="006E3772">
              <w:rPr>
                <w:b/>
                <w:lang w:val="en-US"/>
              </w:rPr>
              <w:t>Hướng dẫn sử dụng:</w:t>
            </w:r>
          </w:p>
          <w:p w14:paraId="335A966D" w14:textId="77777777" w:rsidR="006E3772" w:rsidRPr="006E3772" w:rsidRDefault="006E3772" w:rsidP="006E3772">
            <w:pPr>
              <w:pStyle w:val="NormalWeb"/>
              <w:shd w:val="clear" w:color="auto" w:fill="FFFFFF"/>
              <w:spacing w:before="0" w:beforeAutospacing="0" w:after="0" w:afterAutospacing="0"/>
              <w:rPr>
                <w:rStyle w:val="Strong"/>
                <w:rFonts w:ascii="Times New Roman" w:hAnsi="Times New Roman" w:cs="Times New Roman"/>
                <w:i/>
                <w:iCs/>
                <w:sz w:val="22"/>
                <w:szCs w:val="22"/>
              </w:rPr>
            </w:pPr>
            <w:r w:rsidRPr="006E3772">
              <w:rPr>
                <w:rStyle w:val="Strong"/>
                <w:rFonts w:ascii="Times New Roman" w:hAnsi="Times New Roman" w:cs="Times New Roman"/>
                <w:i/>
                <w:iCs/>
                <w:sz w:val="22"/>
                <w:szCs w:val="22"/>
              </w:rPr>
              <w:t xml:space="preserve">Trên gia cầm: </w:t>
            </w:r>
            <w:r w:rsidRPr="006E3772">
              <w:rPr>
                <w:rStyle w:val="Strong"/>
                <w:rFonts w:ascii="Times New Roman" w:hAnsi="Times New Roman" w:cs="Times New Roman"/>
                <w:iCs/>
                <w:sz w:val="22"/>
                <w:szCs w:val="22"/>
              </w:rPr>
              <w:t>100g/100 lít nước</w:t>
            </w:r>
          </w:p>
          <w:p w14:paraId="3549AC8A"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b/>
                <w:i/>
                <w:sz w:val="22"/>
                <w:szCs w:val="22"/>
              </w:rPr>
            </w:pPr>
            <w:r w:rsidRPr="006E3772">
              <w:rPr>
                <w:rFonts w:ascii="Times New Roman" w:hAnsi="Times New Roman" w:cs="Times New Roman"/>
                <w:sz w:val="22"/>
                <w:szCs w:val="22"/>
              </w:rPr>
              <w:t xml:space="preserve">      </w:t>
            </w:r>
            <w:r w:rsidRPr="006E3772">
              <w:rPr>
                <w:rFonts w:ascii="Times New Roman" w:hAnsi="Times New Roman" w:cs="Times New Roman"/>
                <w:b/>
                <w:i/>
                <w:sz w:val="22"/>
                <w:szCs w:val="22"/>
              </w:rPr>
              <w:t>+ Gà thịt, vịt thịt, cút thịt:</w:t>
            </w:r>
          </w:p>
          <w:p w14:paraId="666CF4E9" w14:textId="77777777" w:rsidR="006E3772" w:rsidRPr="006E3772" w:rsidRDefault="006E3772" w:rsidP="006E3772">
            <w:pPr>
              <w:pStyle w:val="NormalWeb"/>
              <w:numPr>
                <w:ilvl w:val="0"/>
                <w:numId w:val="1"/>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 xml:space="preserve">Sử dụng trong 7 ngày tuổi đầu tiên nhằm hỗ trợ giảm stress. </w:t>
            </w:r>
          </w:p>
          <w:p w14:paraId="7CFC731F" w14:textId="77777777" w:rsidR="006E3772" w:rsidRPr="006E3772" w:rsidRDefault="006E3772" w:rsidP="006E3772">
            <w:pPr>
              <w:pStyle w:val="NormalWeb"/>
              <w:numPr>
                <w:ilvl w:val="0"/>
                <w:numId w:val="1"/>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 xml:space="preserve">Dùng liên tục 7 ngày khi chuyển đổi thức ăn. </w:t>
            </w:r>
          </w:p>
          <w:p w14:paraId="7BD95C5A" w14:textId="77777777" w:rsidR="006E3772" w:rsidRPr="006E3772" w:rsidRDefault="006E3772" w:rsidP="006E3772">
            <w:pPr>
              <w:pStyle w:val="NormalWeb"/>
              <w:numPr>
                <w:ilvl w:val="0"/>
                <w:numId w:val="1"/>
              </w:numPr>
              <w:shd w:val="clear" w:color="auto" w:fill="FFFFFF"/>
              <w:spacing w:before="0" w:beforeAutospacing="0" w:after="0" w:afterAutospacing="0"/>
              <w:rPr>
                <w:rStyle w:val="Strong"/>
                <w:rFonts w:ascii="Times New Roman" w:hAnsi="Times New Roman" w:cs="Times New Roman"/>
                <w:b w:val="0"/>
                <w:bCs w:val="0"/>
                <w:sz w:val="22"/>
                <w:szCs w:val="22"/>
              </w:rPr>
            </w:pPr>
            <w:r w:rsidRPr="006E3772">
              <w:rPr>
                <w:rFonts w:ascii="Times New Roman" w:hAnsi="Times New Roman" w:cs="Times New Roman"/>
                <w:sz w:val="22"/>
                <w:szCs w:val="22"/>
              </w:rPr>
              <w:t>Có thể sử dụng trong các giai đoạn gia cầm bị stress hoặc đang gặp vấn đề sức khỏe.</w:t>
            </w:r>
          </w:p>
          <w:p w14:paraId="5CB8DEB5"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b/>
                <w:i/>
                <w:sz w:val="22"/>
                <w:szCs w:val="22"/>
              </w:rPr>
              <w:t xml:space="preserve">      + Trên gà đẻ, vịt đẻ, cút đẻ, gia cầm giống:</w:t>
            </w:r>
            <w:r w:rsidRPr="006E3772">
              <w:rPr>
                <w:rFonts w:ascii="Times New Roman" w:hAnsi="Times New Roman" w:cs="Times New Roman"/>
                <w:sz w:val="22"/>
                <w:szCs w:val="22"/>
              </w:rPr>
              <w:t xml:space="preserve"> </w:t>
            </w:r>
          </w:p>
          <w:p w14:paraId="3B44A2E4" w14:textId="77777777" w:rsidR="006E3772" w:rsidRPr="006E3772" w:rsidRDefault="006E3772" w:rsidP="006E3772">
            <w:pPr>
              <w:pStyle w:val="NormalWeb"/>
              <w:numPr>
                <w:ilvl w:val="0"/>
                <w:numId w:val="3"/>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Trong 1 tuần đầu để chống stress.</w:t>
            </w:r>
          </w:p>
          <w:p w14:paraId="5329D633" w14:textId="77777777" w:rsidR="006E3772" w:rsidRPr="006E3772" w:rsidRDefault="006E3772" w:rsidP="006E3772">
            <w:pPr>
              <w:pStyle w:val="NormalWeb"/>
              <w:numPr>
                <w:ilvl w:val="0"/>
                <w:numId w:val="2"/>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 xml:space="preserve">Sử dụng thường xuyên hoặc cách quãng để duy trì sự phát triển buồng </w:t>
            </w:r>
            <w:r w:rsidRPr="006E3772">
              <w:rPr>
                <w:rFonts w:ascii="Times New Roman" w:hAnsi="Times New Roman" w:cs="Times New Roman"/>
                <w:sz w:val="22"/>
                <w:szCs w:val="22"/>
              </w:rPr>
              <w:lastRenderedPageBreak/>
              <w:t>trứng của gà trong giai đoạn 120-270 ngày tuổi.</w:t>
            </w:r>
          </w:p>
          <w:p w14:paraId="070B4669" w14:textId="77777777" w:rsidR="006E3772" w:rsidRPr="006E3772" w:rsidRDefault="006E3772" w:rsidP="006E3772">
            <w:pPr>
              <w:pStyle w:val="NormalWeb"/>
              <w:numPr>
                <w:ilvl w:val="0"/>
                <w:numId w:val="2"/>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Định kỳ sử dụng cho gà đẻ để đảm bảo chất lượng và số lượng trứng.</w:t>
            </w:r>
          </w:p>
          <w:p w14:paraId="5698E27D"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b/>
                <w:sz w:val="22"/>
                <w:szCs w:val="22"/>
              </w:rPr>
            </w:pPr>
            <w:r w:rsidRPr="006E3772">
              <w:rPr>
                <w:rFonts w:ascii="Times New Roman" w:hAnsi="Times New Roman" w:cs="Times New Roman"/>
                <w:b/>
                <w:sz w:val="22"/>
                <w:szCs w:val="22"/>
              </w:rPr>
              <w:t xml:space="preserve">      + </w:t>
            </w:r>
            <w:r w:rsidRPr="006E3772">
              <w:rPr>
                <w:rFonts w:ascii="Times New Roman" w:hAnsi="Times New Roman" w:cs="Times New Roman"/>
                <w:b/>
                <w:i/>
                <w:sz w:val="22"/>
                <w:szCs w:val="22"/>
              </w:rPr>
              <w:t>Trên gà trống, gà cảnh (kiểng):</w:t>
            </w:r>
          </w:p>
          <w:p w14:paraId="4235C607" w14:textId="77777777" w:rsidR="006E3772" w:rsidRPr="006E3772" w:rsidRDefault="006E3772" w:rsidP="006E3772">
            <w:pPr>
              <w:pStyle w:val="NormalWeb"/>
              <w:numPr>
                <w:ilvl w:val="0"/>
                <w:numId w:val="2"/>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 xml:space="preserve">Gà con 1-30 ngày tuổi: 1 g/ 50 con/ ngày </w:t>
            </w:r>
          </w:p>
          <w:p w14:paraId="23FAD49C" w14:textId="77777777" w:rsidR="006E3772" w:rsidRPr="006E3772" w:rsidRDefault="006E3772" w:rsidP="006E3772">
            <w:pPr>
              <w:pStyle w:val="NormalWeb"/>
              <w:numPr>
                <w:ilvl w:val="0"/>
                <w:numId w:val="2"/>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 xml:space="preserve">Gà 1-6 tháng tuổi: 1 g/ 10-20 con/ ngày </w:t>
            </w:r>
          </w:p>
          <w:p w14:paraId="68BB24E2" w14:textId="77777777" w:rsidR="006E3772" w:rsidRPr="006E3772" w:rsidRDefault="006E3772" w:rsidP="006E3772">
            <w:pPr>
              <w:pStyle w:val="NormalWeb"/>
              <w:numPr>
                <w:ilvl w:val="0"/>
                <w:numId w:val="2"/>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 xml:space="preserve">Gà trống trưởng thành: 1 g/ 4-5 con/ ngày </w:t>
            </w:r>
          </w:p>
          <w:p w14:paraId="6E82E57D" w14:textId="77777777" w:rsidR="006E3772" w:rsidRPr="006E3772" w:rsidRDefault="006E3772" w:rsidP="006E3772">
            <w:pPr>
              <w:pStyle w:val="NormalWeb"/>
              <w:numPr>
                <w:ilvl w:val="0"/>
                <w:numId w:val="2"/>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 xml:space="preserve">Gà nòi vô chế độ: 0.5 g/ con/ ngày </w:t>
            </w:r>
          </w:p>
          <w:p w14:paraId="2EAAE220" w14:textId="77777777" w:rsidR="006E3772" w:rsidRPr="006E3772" w:rsidRDefault="006E3772" w:rsidP="006E3772">
            <w:pPr>
              <w:pStyle w:val="NormalWeb"/>
              <w:numPr>
                <w:ilvl w:val="0"/>
                <w:numId w:val="2"/>
              </w:numPr>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sz w:val="22"/>
                <w:szCs w:val="22"/>
              </w:rPr>
              <w:t>Gà tre vô chế độ: 0.25 g/ con/ ngày</w:t>
            </w:r>
          </w:p>
          <w:p w14:paraId="6CB1A6E3"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b/>
                <w:bCs/>
                <w:i/>
                <w:iCs/>
                <w:sz w:val="22"/>
                <w:szCs w:val="22"/>
              </w:rPr>
              <w:t>Trên heo con:</w:t>
            </w:r>
            <w:r w:rsidRPr="006E3772">
              <w:rPr>
                <w:rFonts w:ascii="Times New Roman" w:hAnsi="Times New Roman" w:cs="Times New Roman"/>
                <w:sz w:val="22"/>
                <w:szCs w:val="22"/>
              </w:rPr>
              <w:t xml:space="preserve"> 1g/5kg thể trọng.</w:t>
            </w:r>
          </w:p>
          <w:p w14:paraId="765C3451"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b/>
                <w:bCs/>
                <w:i/>
                <w:iCs/>
                <w:sz w:val="22"/>
                <w:szCs w:val="22"/>
              </w:rPr>
              <w:t>Trên heo nái:</w:t>
            </w:r>
            <w:r w:rsidRPr="006E3772">
              <w:rPr>
                <w:rFonts w:ascii="Times New Roman" w:hAnsi="Times New Roman" w:cs="Times New Roman"/>
                <w:sz w:val="22"/>
                <w:szCs w:val="22"/>
              </w:rPr>
              <w:t xml:space="preserve"> 1g/10kg thể trọng: Kích thích tiết sữa, nuôi thai.</w:t>
            </w:r>
          </w:p>
          <w:p w14:paraId="4A501052" w14:textId="77777777" w:rsidR="006E3772" w:rsidRPr="006E3772" w:rsidRDefault="006E3772" w:rsidP="006E3772">
            <w:pPr>
              <w:pStyle w:val="NormalWeb"/>
              <w:shd w:val="clear" w:color="auto" w:fill="FFFFFF"/>
              <w:spacing w:before="0" w:beforeAutospacing="0" w:after="0" w:afterAutospacing="0"/>
              <w:rPr>
                <w:rFonts w:ascii="Times New Roman" w:hAnsi="Times New Roman" w:cs="Times New Roman"/>
                <w:sz w:val="22"/>
                <w:szCs w:val="22"/>
              </w:rPr>
            </w:pPr>
            <w:r w:rsidRPr="006E3772">
              <w:rPr>
                <w:rFonts w:ascii="Times New Roman" w:hAnsi="Times New Roman" w:cs="Times New Roman"/>
                <w:b/>
                <w:bCs/>
                <w:i/>
                <w:iCs/>
                <w:sz w:val="22"/>
                <w:szCs w:val="22"/>
              </w:rPr>
              <w:t>Trâu, bò, cừu, dê:</w:t>
            </w:r>
            <w:r w:rsidRPr="006E3772">
              <w:rPr>
                <w:rFonts w:ascii="Times New Roman" w:hAnsi="Times New Roman" w:cs="Times New Roman"/>
                <w:sz w:val="22"/>
                <w:szCs w:val="22"/>
              </w:rPr>
              <w:t xml:space="preserve"> 5 - 10g/ 100kg thể trọng. </w:t>
            </w:r>
          </w:p>
          <w:p w14:paraId="7C8EEE3B" w14:textId="77777777" w:rsidR="006E3772" w:rsidRPr="006E3772" w:rsidRDefault="006E3772" w:rsidP="006E3772">
            <w:pPr>
              <w:pStyle w:val="TableParagraph"/>
              <w:rPr>
                <w:lang w:val="en-US"/>
              </w:rPr>
            </w:pPr>
            <w:r w:rsidRPr="006E3772">
              <w:rPr>
                <w:b/>
                <w:bCs/>
                <w:i/>
                <w:iCs/>
              </w:rPr>
              <w:t>Bê, nghé, chó, mèo:</w:t>
            </w:r>
            <w:r w:rsidRPr="006E3772">
              <w:t xml:space="preserve"> 1g/ 5 kg trọng lượng.</w:t>
            </w:r>
          </w:p>
        </w:tc>
      </w:tr>
    </w:tbl>
    <w:p w14:paraId="1240EB4F" w14:textId="77777777" w:rsidR="00C004C6" w:rsidRPr="00C004C6" w:rsidRDefault="00C004C6" w:rsidP="00C004C6">
      <w:pPr>
        <w:jc w:val="center"/>
        <w:rPr>
          <w:rFonts w:ascii="Times New Roman" w:hAnsi="Times New Roman" w:cs="Times New Roman"/>
          <w:sz w:val="24"/>
          <w:szCs w:val="24"/>
        </w:rPr>
      </w:pPr>
    </w:p>
    <w:sectPr w:rsidR="00C004C6" w:rsidRPr="00C004C6" w:rsidSect="00877138">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8C663" w14:textId="77777777" w:rsidR="00E001CC" w:rsidRDefault="00E001CC" w:rsidP="00C004C6">
      <w:pPr>
        <w:spacing w:after="0" w:line="240" w:lineRule="auto"/>
      </w:pPr>
      <w:r>
        <w:separator/>
      </w:r>
    </w:p>
  </w:endnote>
  <w:endnote w:type="continuationSeparator" w:id="0">
    <w:p w14:paraId="61ECC4C6" w14:textId="77777777" w:rsidR="00E001CC" w:rsidRDefault="00E001CC" w:rsidP="00C0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415FD" w14:textId="77777777" w:rsidR="00E001CC" w:rsidRDefault="00E001CC" w:rsidP="00C004C6">
      <w:pPr>
        <w:spacing w:after="0" w:line="240" w:lineRule="auto"/>
      </w:pPr>
      <w:r>
        <w:separator/>
      </w:r>
    </w:p>
  </w:footnote>
  <w:footnote w:type="continuationSeparator" w:id="0">
    <w:p w14:paraId="43C1713E" w14:textId="77777777" w:rsidR="00E001CC" w:rsidRDefault="00E001CC" w:rsidP="00C00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D6E5F"/>
    <w:multiLevelType w:val="hybridMultilevel"/>
    <w:tmpl w:val="EF92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C411F"/>
    <w:multiLevelType w:val="hybridMultilevel"/>
    <w:tmpl w:val="1DF0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A5943"/>
    <w:multiLevelType w:val="hybridMultilevel"/>
    <w:tmpl w:val="2D323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C6"/>
    <w:rsid w:val="003373A2"/>
    <w:rsid w:val="003601C8"/>
    <w:rsid w:val="004E3870"/>
    <w:rsid w:val="00504903"/>
    <w:rsid w:val="006E3772"/>
    <w:rsid w:val="007B52CB"/>
    <w:rsid w:val="00877138"/>
    <w:rsid w:val="00C004C6"/>
    <w:rsid w:val="00CD4618"/>
    <w:rsid w:val="00D521F6"/>
    <w:rsid w:val="00E001CC"/>
    <w:rsid w:val="00E610F5"/>
    <w:rsid w:val="00EB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456B"/>
  <w15:chartTrackingRefBased/>
  <w15:docId w15:val="{DA377A87-DEE4-40B2-ABAD-D267DADB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C6"/>
  </w:style>
  <w:style w:type="paragraph" w:styleId="Footer">
    <w:name w:val="footer"/>
    <w:basedOn w:val="Normal"/>
    <w:link w:val="FooterChar"/>
    <w:uiPriority w:val="99"/>
    <w:unhideWhenUsed/>
    <w:rsid w:val="00C00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C6"/>
  </w:style>
  <w:style w:type="paragraph" w:customStyle="1" w:styleId="TableParagraph">
    <w:name w:val="Table Paragraph"/>
    <w:basedOn w:val="Normal"/>
    <w:uiPriority w:val="1"/>
    <w:qFormat/>
    <w:rsid w:val="006E3772"/>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rsid w:val="006E3772"/>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sid w:val="006E3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3990">
      <w:bodyDiv w:val="1"/>
      <w:marLeft w:val="0"/>
      <w:marRight w:val="0"/>
      <w:marTop w:val="0"/>
      <w:marBottom w:val="0"/>
      <w:divBdr>
        <w:top w:val="none" w:sz="0" w:space="0" w:color="auto"/>
        <w:left w:val="none" w:sz="0" w:space="0" w:color="auto"/>
        <w:bottom w:val="none" w:sz="0" w:space="0" w:color="auto"/>
        <w:right w:val="none" w:sz="0" w:space="0" w:color="auto"/>
      </w:divBdr>
    </w:div>
    <w:div w:id="7015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2026-06-09T11:30:00Z</dcterms:created>
  <dcterms:modified xsi:type="dcterms:W3CDTF">2026-06-09T11:30:00Z</dcterms:modified>
</cp:coreProperties>
</file>